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180" w:rsidRPr="00A54878" w:rsidRDefault="00CF6180" w:rsidP="00CF6180">
      <w:pPr>
        <w:jc w:val="both"/>
        <w:rPr>
          <w:rFonts w:ascii="Times New Roman" w:hAnsi="Times New Roman" w:cs="Times New Roman"/>
          <w:sz w:val="28"/>
          <w:szCs w:val="28"/>
        </w:rPr>
      </w:pPr>
      <w:bookmarkStart w:id="0" w:name="_GoBack"/>
      <w:bookmarkEnd w:id="0"/>
      <w:r w:rsidRPr="00A54878">
        <w:rPr>
          <w:rFonts w:ascii="Times New Roman" w:hAnsi="Times New Roman" w:cs="Times New Roman"/>
          <w:b/>
          <w:color w:val="000000"/>
          <w:sz w:val="28"/>
          <w:szCs w:val="28"/>
          <w:shd w:val="clear" w:color="auto" w:fill="FFFFFF"/>
        </w:rPr>
        <w:t xml:space="preserve">Управление гражданской защиты </w:t>
      </w:r>
      <w:proofErr w:type="spellStart"/>
      <w:r w:rsidRPr="00A54878">
        <w:rPr>
          <w:rFonts w:ascii="Times New Roman" w:hAnsi="Times New Roman" w:cs="Times New Roman"/>
          <w:b/>
          <w:color w:val="000000"/>
          <w:sz w:val="28"/>
          <w:szCs w:val="28"/>
          <w:shd w:val="clear" w:color="auto" w:fill="FFFFFF"/>
        </w:rPr>
        <w:t>Петушинского</w:t>
      </w:r>
      <w:proofErr w:type="spellEnd"/>
      <w:r w:rsidRPr="00A54878">
        <w:rPr>
          <w:rFonts w:ascii="Times New Roman" w:hAnsi="Times New Roman" w:cs="Times New Roman"/>
          <w:b/>
          <w:color w:val="000000"/>
          <w:sz w:val="28"/>
          <w:szCs w:val="28"/>
          <w:shd w:val="clear" w:color="auto" w:fill="FFFFFF"/>
        </w:rPr>
        <w:t xml:space="preserve"> района ПРЕДУПРЕЖДАЕТ:</w:t>
      </w:r>
      <w:r w:rsidRPr="00A54878">
        <w:rPr>
          <w:rFonts w:ascii="Times New Roman" w:hAnsi="Times New Roman" w:cs="Times New Roman"/>
          <w:b/>
          <w:color w:val="000000"/>
          <w:sz w:val="28"/>
          <w:szCs w:val="28"/>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Тополиный пух - источник пожарной оп</w:t>
      </w:r>
      <w:r>
        <w:rPr>
          <w:rFonts w:ascii="Times New Roman" w:hAnsi="Times New Roman" w:cs="Times New Roman"/>
          <w:color w:val="000000"/>
          <w:sz w:val="28"/>
          <w:szCs w:val="28"/>
          <w:shd w:val="clear" w:color="auto" w:fill="FFFFFF"/>
        </w:rPr>
        <w:t xml:space="preserve">асности и опасная "игрушка" для </w:t>
      </w:r>
      <w:r w:rsidRPr="00A54878">
        <w:rPr>
          <w:rFonts w:ascii="Times New Roman" w:hAnsi="Times New Roman" w:cs="Times New Roman"/>
          <w:color w:val="000000"/>
          <w:sz w:val="28"/>
          <w:szCs w:val="28"/>
          <w:shd w:val="clear" w:color="auto" w:fill="FFFFFF"/>
        </w:rPr>
        <w:t>детей!</w:t>
      </w:r>
      <w:r w:rsidRPr="00A54878">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Ежегодно в летнее время тополиный пух становится причиной возникновения пожаров, поскольку он легко воспламеняется и горит с большой скоростью. Скапливаясь у строений, складов, стоянок автотранспорта, во дворах, на тротуарах, тополиный пух служит хорошим топливом для огня.</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Суждение о том, что всегда при желании можно проконтролировать горение тополиного пуха является ошибочным. Особенность его горения заключается в высокой скорости распространения пламени. Огонь может перекинуться на сухую траву, мусор, а затем и на жилые строения, автомобили, различные деревянные конструкции, находящиеся рядом.</w:t>
      </w:r>
      <w:r w:rsidRPr="00A54878">
        <w:rPr>
          <w:rFonts w:ascii="Times New Roman" w:hAnsi="Times New Roman" w:cs="Times New Roman"/>
          <w:color w:val="000000"/>
          <w:sz w:val="28"/>
          <w:szCs w:val="28"/>
          <w:shd w:val="clear" w:color="auto" w:fill="FFFFFF"/>
        </w:rPr>
        <w:br/>
        <w:t>Неосторожно брошенный окурок или спичка, могут стать причиной пожара. Кроме того, поджигание тополиного пуха – излюбленное развлечение детей. «Центр общественной безопасности» обращается к родителям с просьбой провести с детьми беседы об опасности поджигания тополиного пуха.</w:t>
      </w:r>
      <w:r w:rsidRPr="00A54878">
        <w:rPr>
          <w:rFonts w:ascii="Times New Roman" w:hAnsi="Times New Roman" w:cs="Times New Roman"/>
          <w:color w:val="000000"/>
          <w:sz w:val="28"/>
          <w:szCs w:val="28"/>
          <w:shd w:val="clear" w:color="auto" w:fill="FFFFFF"/>
        </w:rPr>
        <w:br/>
        <w:t>Уважаемые взрослые! Не поджигайте тополиный пух сами и не позволяйте это делать детям. Если вы увидели на улице баловство ребят с тополиным пухом - не проходите мимо! Объясните им, что этого делать нельзя и что могут наступить печальные последствия. Тем самым вы можете предотвратить огненную трагедию. Подумайте о собственной безопасн</w:t>
      </w:r>
      <w:r>
        <w:rPr>
          <w:rFonts w:ascii="Times New Roman" w:hAnsi="Times New Roman" w:cs="Times New Roman"/>
          <w:color w:val="000000"/>
          <w:sz w:val="28"/>
          <w:szCs w:val="28"/>
          <w:shd w:val="clear" w:color="auto" w:fill="FFFFFF"/>
        </w:rPr>
        <w:t>ости и безопасности окружающих.</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Помните! Предупредить несчастный случай всегда легче, чем исправить его последствия! Выполнение элементарных мер осторожности — залог нашей общей безопасности!</w:t>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Тополиный пух - источник пожарной опасности и опасная "игрушка" для детей!</w:t>
      </w:r>
      <w:r w:rsidRPr="00A54878">
        <w:rPr>
          <w:rFonts w:ascii="Times New Roman" w:hAnsi="Times New Roman" w:cs="Times New Roman"/>
          <w:color w:val="000000"/>
          <w:sz w:val="28"/>
          <w:szCs w:val="28"/>
          <w:shd w:val="clear" w:color="auto" w:fill="FFFFFF"/>
        </w:rPr>
        <w:br/>
        <w:t>Ежегодно в летнее время тополиный пух становится причиной возникновения пожаров, поскольку он легко воспламеняется и горит с большой скоростью. Скапливаясь у строений, складов, стоянок автотранспорта, во дворах, на тротуарах, тополиный пух служит хорошим топливом для огня.</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Суждение о том, что всегда при желании можно проконтролировать горение тополиного пуха является ошибочным. Особенность его горения заключается в высокой скорости распространения пламени. Огонь может перекинуться на сухую траву, мусор, а затем и на жилые строения, автомобили, различные деревянные конструкции, находящиеся рядом.</w:t>
      </w:r>
      <w:r w:rsidRPr="00A54878">
        <w:rPr>
          <w:rFonts w:ascii="Times New Roman" w:hAnsi="Times New Roman" w:cs="Times New Roman"/>
          <w:color w:val="000000"/>
          <w:sz w:val="28"/>
          <w:szCs w:val="28"/>
          <w:shd w:val="clear" w:color="auto" w:fill="FFFFFF"/>
        </w:rPr>
        <w:br/>
        <w:t xml:space="preserve">Неосторожно брошенный окурок или спичка, могут стать причиной пожара. </w:t>
      </w:r>
      <w:r w:rsidRPr="00A54878">
        <w:rPr>
          <w:rFonts w:ascii="Times New Roman" w:hAnsi="Times New Roman" w:cs="Times New Roman"/>
          <w:color w:val="000000"/>
          <w:sz w:val="28"/>
          <w:szCs w:val="28"/>
          <w:shd w:val="clear" w:color="auto" w:fill="FFFFFF"/>
        </w:rPr>
        <w:lastRenderedPageBreak/>
        <w:t>Кроме того, поджигание тополиного пуха – излюбленное развлечение детей. «Центр общественной безопасности» обращается к родителям с просьбой провести с детьми беседы об опасности поджигания тополиного пуха.</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Уважаемые взрослые! Не поджигайте тополиный пух сами и не позволяйте это делать детям. Если вы увидели на улице баловство ребят с тополиным пухом - не проходите мимо! Объясните им, что этого делать нельзя и что могут наступить печальные последствия. Тем самым вы можете предотвратить огненную трагедию. Подумайте о собственной безопасн</w:t>
      </w:r>
      <w:r>
        <w:rPr>
          <w:rFonts w:ascii="Times New Roman" w:hAnsi="Times New Roman" w:cs="Times New Roman"/>
          <w:color w:val="000000"/>
          <w:sz w:val="28"/>
          <w:szCs w:val="28"/>
          <w:shd w:val="clear" w:color="auto" w:fill="FFFFFF"/>
        </w:rPr>
        <w:t>ости и безопасности окружающих.</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Помните! Предупредить несчастный случай всегда легче, чем исправить его последствия! Выполнение элементарных мер осторожности — залог нашей общей безопасности!</w:t>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Тополиный пух - источник пожарной опасности и опасная "игрушка" для детей!</w:t>
      </w:r>
      <w:r w:rsidRPr="00A54878">
        <w:rPr>
          <w:rFonts w:ascii="Times New Roman" w:hAnsi="Times New Roman" w:cs="Times New Roman"/>
          <w:color w:val="000000"/>
          <w:sz w:val="28"/>
          <w:szCs w:val="28"/>
          <w:shd w:val="clear" w:color="auto" w:fill="FFFFFF"/>
        </w:rPr>
        <w:br/>
        <w:t>Ежегодно в летнее время тополиный пух становится причиной возникновения пожаров, поскольку он легко воспламеняется и горит с большой скоростью. Скапливаясь у строений, складов, стоянок автотранспорта, во дворах, на тротуарах, тополиный пух служит хорошим топливом для огня.</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Суждение о том, что всегда при желании можно проконтролировать горение тополиного пуха является ошибочным. Особенность его горения заключается в высокой скорости распространения пламени. Огонь может перекинуться на сухую траву, мусор, а затем и на жилые строения, автомобили, различные деревянные конструкции, находящиеся рядом.</w:t>
      </w:r>
      <w:r w:rsidRPr="00A54878">
        <w:rPr>
          <w:rFonts w:ascii="Times New Roman" w:hAnsi="Times New Roman" w:cs="Times New Roman"/>
          <w:color w:val="000000"/>
          <w:sz w:val="28"/>
          <w:szCs w:val="28"/>
          <w:shd w:val="clear" w:color="auto" w:fill="FFFFFF"/>
        </w:rPr>
        <w:br/>
        <w:t>Неосторожно брошенный окурок или спичка, могут стать причиной пожара. Кроме того, поджигание тополиного пуха – излюбленное развлечение детей. «Центр общественной безопасности» обращается к родителям с просьбой провести с детьми беседы об опасности поджигания тополиного пуха.</w:t>
      </w:r>
      <w:r w:rsidRPr="00A54878">
        <w:rPr>
          <w:rFonts w:ascii="Times New Roman" w:hAnsi="Times New Roman" w:cs="Times New Roman"/>
          <w:color w:val="000000"/>
          <w:sz w:val="28"/>
          <w:szCs w:val="28"/>
          <w:shd w:val="clear" w:color="auto" w:fill="FFFFFF"/>
        </w:rPr>
        <w:br/>
        <w:t>Уважаемые взрослые! Не поджигайте тополиный пух сами и не позволяйте это делать детям. Если вы увидели на улице баловство ребят с тополиным пухом - не проходите мимо! Объясните им, что этого делать нельзя и что могут наступить печальные последствия. Тем самым вы можете предотвратить огненную трагедию. Подумайте о собственной безопасн</w:t>
      </w:r>
      <w:r>
        <w:rPr>
          <w:rFonts w:ascii="Times New Roman" w:hAnsi="Times New Roman" w:cs="Times New Roman"/>
          <w:color w:val="000000"/>
          <w:sz w:val="28"/>
          <w:szCs w:val="28"/>
          <w:shd w:val="clear" w:color="auto" w:fill="FFFFFF"/>
        </w:rPr>
        <w:t>ости и безопасности окружающих.</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Помните! Предупредить несчастный случай всегда легче, чем исправить его последствия! Выполнение элементарных мер осторожности — залог нашей общей безопасности!</w:t>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Тополиный пух - источник пожарной опасности и опасная "игрушка" для детей!</w:t>
      </w:r>
      <w:r w:rsidRPr="00A54878">
        <w:rPr>
          <w:rFonts w:ascii="Times New Roman" w:hAnsi="Times New Roman" w:cs="Times New Roman"/>
          <w:color w:val="000000"/>
          <w:sz w:val="28"/>
          <w:szCs w:val="28"/>
          <w:shd w:val="clear" w:color="auto" w:fill="FFFFFF"/>
        </w:rPr>
        <w:br/>
        <w:t xml:space="preserve">Ежегодно в летнее время тополиный пух становится причиной возникновения пожаров, поскольку он легко воспламеняется и горит с </w:t>
      </w:r>
      <w:r w:rsidRPr="00A54878">
        <w:rPr>
          <w:rFonts w:ascii="Times New Roman" w:hAnsi="Times New Roman" w:cs="Times New Roman"/>
          <w:color w:val="000000"/>
          <w:sz w:val="28"/>
          <w:szCs w:val="28"/>
          <w:shd w:val="clear" w:color="auto" w:fill="FFFFFF"/>
        </w:rPr>
        <w:lastRenderedPageBreak/>
        <w:t>большой скоростью. Скапливаясь у строений, складов, стоянок автотранспорта, во дворах, на тротуарах, тополиный пух служит хорошим топливом для огня.</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Суждение о том, что всегда при желании можно проконтролировать горение тополиного пуха является ошибочным. Особенность его горения заключается в высокой скорости распространения пламени. Огонь может перекинуться на сухую траву, мусор, а затем и на жилые строения, автомобили, различные деревянные конструкции, находящиеся рядом.</w:t>
      </w:r>
      <w:r w:rsidRPr="00A54878">
        <w:rPr>
          <w:rFonts w:ascii="Times New Roman" w:hAnsi="Times New Roman" w:cs="Times New Roman"/>
          <w:color w:val="000000"/>
          <w:sz w:val="28"/>
          <w:szCs w:val="28"/>
          <w:shd w:val="clear" w:color="auto" w:fill="FFFFFF"/>
        </w:rPr>
        <w:br/>
        <w:t>Неосторожно брошенный окурок или спичка, могут стать причиной пожара. Кроме того, поджигание тополиного пуха – излюбленное развлечение детей. «Центр общественной безопасности» обращается к родителям с просьбой провести с детьми беседы об опасности поджигания тополиного пуха.</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Уважаемые взрослые! Не поджигайте тополиный пух сами и не позволяйте это делать детям. Если вы увидели на улице баловство ребят с тополиным пухом - не проходите мимо! Объясните им, что этого делать нельзя и что могут наступить печальные последствия. Тем самым вы можете предотвратить огненную трагедию. Подумайте о собственной безопасн</w:t>
      </w:r>
      <w:r>
        <w:rPr>
          <w:rFonts w:ascii="Times New Roman" w:hAnsi="Times New Roman" w:cs="Times New Roman"/>
          <w:color w:val="000000"/>
          <w:sz w:val="28"/>
          <w:szCs w:val="28"/>
          <w:shd w:val="clear" w:color="auto" w:fill="FFFFFF"/>
        </w:rPr>
        <w:t>ости и безопасности окружающих.</w:t>
      </w:r>
      <w:r w:rsidRPr="00A54878">
        <w:rPr>
          <w:rFonts w:ascii="Times New Roman" w:hAnsi="Times New Roman" w:cs="Times New Roman"/>
          <w:color w:val="000000"/>
          <w:sz w:val="28"/>
          <w:szCs w:val="28"/>
          <w:shd w:val="clear" w:color="auto" w:fill="FFFFFF"/>
        </w:rPr>
        <w:br/>
      </w:r>
      <w:r>
        <w:rPr>
          <w:rFonts w:ascii="Times New Roman" w:hAnsi="Times New Roman" w:cs="Times New Roman"/>
          <w:color w:val="000000"/>
          <w:sz w:val="28"/>
          <w:szCs w:val="28"/>
          <w:shd w:val="clear" w:color="auto" w:fill="FFFFFF"/>
        </w:rPr>
        <w:t xml:space="preserve">            </w:t>
      </w:r>
      <w:r w:rsidRPr="00A54878">
        <w:rPr>
          <w:rFonts w:ascii="Times New Roman" w:hAnsi="Times New Roman" w:cs="Times New Roman"/>
          <w:color w:val="000000"/>
          <w:sz w:val="28"/>
          <w:szCs w:val="28"/>
          <w:shd w:val="clear" w:color="auto" w:fill="FFFFFF"/>
        </w:rPr>
        <w:t>Помните! Предупредить несчастный случай всегда легче, чем исправить его последствия! Выполнение элементарных мер осторожности — залог нашей общей безопасности!</w:t>
      </w:r>
    </w:p>
    <w:p w:rsidR="00CF6180" w:rsidRDefault="00CF6180" w:rsidP="00D03C2D">
      <w:pPr>
        <w:tabs>
          <w:tab w:val="left" w:pos="7365"/>
        </w:tabs>
        <w:spacing w:after="0"/>
        <w:jc w:val="right"/>
        <w:rPr>
          <w:rFonts w:ascii="Times New Roman" w:hAnsi="Times New Roman" w:cs="Times New Roman"/>
          <w:sz w:val="24"/>
          <w:szCs w:val="24"/>
        </w:rPr>
      </w:pPr>
    </w:p>
    <w:p w:rsidR="00CF6180" w:rsidRDefault="005247AC" w:rsidP="00D03C2D">
      <w:pPr>
        <w:tabs>
          <w:tab w:val="left" w:pos="7365"/>
        </w:tabs>
        <w:spacing w:after="0"/>
        <w:jc w:val="right"/>
        <w:rPr>
          <w:rFonts w:ascii="Times New Roman" w:hAnsi="Times New Roman" w:cs="Times New Roman"/>
          <w:sz w:val="24"/>
          <w:szCs w:val="24"/>
        </w:rPr>
      </w:pPr>
      <w:r w:rsidRPr="00CF6180">
        <w:rPr>
          <w:rFonts w:ascii="Times New Roman" w:hAnsi="Times New Roman" w:cs="Times New Roman"/>
          <w:noProof/>
          <w:sz w:val="24"/>
          <w:szCs w:val="24"/>
        </w:rPr>
        <w:drawing>
          <wp:inline distT="0" distB="0" distL="0" distR="0">
            <wp:extent cx="5857875" cy="3238500"/>
            <wp:effectExtent l="19050" t="0" r="9525" b="0"/>
            <wp:docPr id="15" name="Рисунок 1" descr="https://sun1-83.userapi.com/impg/KQVbeZvn5EAxt-9KE45mWqtGUo0nNt_bm514GQ/DKCgkuJSzQ0.jpg?size=615x340&amp;quality=95&amp;sign=db42dbf5b9bfdfec9140a434af50c0c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83.userapi.com/impg/KQVbeZvn5EAxt-9KE45mWqtGUo0nNt_bm514GQ/DKCgkuJSzQ0.jpg?size=615x340&amp;quality=95&amp;sign=db42dbf5b9bfdfec9140a434af50c0cc&amp;type=album"/>
                    <pic:cNvPicPr>
                      <a:picLocks noChangeAspect="1" noChangeArrowheads="1"/>
                    </pic:cNvPicPr>
                  </pic:nvPicPr>
                  <pic:blipFill>
                    <a:blip r:embed="rId6"/>
                    <a:srcRect/>
                    <a:stretch>
                      <a:fillRect/>
                    </a:stretch>
                  </pic:blipFill>
                  <pic:spPr bwMode="auto">
                    <a:xfrm>
                      <a:off x="0" y="0"/>
                      <a:ext cx="5857875" cy="3238500"/>
                    </a:xfrm>
                    <a:prstGeom prst="rect">
                      <a:avLst/>
                    </a:prstGeom>
                    <a:noFill/>
                    <a:ln w="9525">
                      <a:noFill/>
                      <a:miter lim="800000"/>
                      <a:headEnd/>
                      <a:tailEnd/>
                    </a:ln>
                  </pic:spPr>
                </pic:pic>
              </a:graphicData>
            </a:graphic>
          </wp:inline>
        </w:drawing>
      </w:r>
    </w:p>
    <w:p w:rsidR="00CD3408" w:rsidRDefault="00CD3408" w:rsidP="00907DAC">
      <w:pPr>
        <w:tabs>
          <w:tab w:val="left" w:pos="7365"/>
        </w:tabs>
        <w:spacing w:after="0"/>
        <w:jc w:val="both"/>
        <w:rPr>
          <w:rFonts w:ascii="Times New Roman" w:hAnsi="Times New Roman" w:cs="Times New Roman"/>
          <w:sz w:val="24"/>
          <w:szCs w:val="24"/>
        </w:rPr>
      </w:pPr>
    </w:p>
    <w:p w:rsidR="00CD3408" w:rsidRDefault="00CF6180" w:rsidP="00907DAC">
      <w:pPr>
        <w:tabs>
          <w:tab w:val="left" w:pos="7365"/>
        </w:tabs>
        <w:spacing w:after="0"/>
        <w:jc w:val="both"/>
        <w:rPr>
          <w:rFonts w:ascii="Times New Roman" w:hAnsi="Times New Roman" w:cs="Times New Roman"/>
          <w:sz w:val="24"/>
          <w:szCs w:val="24"/>
        </w:rPr>
      </w:pPr>
      <w:r w:rsidRPr="00CF6180">
        <w:rPr>
          <w:rFonts w:ascii="Times New Roman" w:hAnsi="Times New Roman" w:cs="Times New Roman"/>
          <w:noProof/>
          <w:sz w:val="24"/>
          <w:szCs w:val="24"/>
        </w:rPr>
        <w:lastRenderedPageBreak/>
        <w:drawing>
          <wp:inline distT="0" distB="0" distL="0" distR="0">
            <wp:extent cx="5940425" cy="8397459"/>
            <wp:effectExtent l="19050" t="0" r="3175" b="0"/>
            <wp:docPr id="3" name="Рисунок 1" descr="https://sun9-75.userapi.com/impg/hP8i9GA8yqqccQXHHG9yOtjIJT88FTudvpmWNg/GTCvM5M_DDM.jpg?size=764x1080&amp;quality=95&amp;sign=15fab2ad02c319c5a85c72deb826f6bc&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5.userapi.com/impg/hP8i9GA8yqqccQXHHG9yOtjIJT88FTudvpmWNg/GTCvM5M_DDM.jpg?size=764x1080&amp;quality=95&amp;sign=15fab2ad02c319c5a85c72deb826f6bc&amp;type=album"/>
                    <pic:cNvPicPr>
                      <a:picLocks noChangeAspect="1" noChangeArrowheads="1"/>
                    </pic:cNvPicPr>
                  </pic:nvPicPr>
                  <pic:blipFill>
                    <a:blip r:embed="rId7"/>
                    <a:srcRect/>
                    <a:stretch>
                      <a:fillRect/>
                    </a:stretch>
                  </pic:blipFill>
                  <pic:spPr bwMode="auto">
                    <a:xfrm>
                      <a:off x="0" y="0"/>
                      <a:ext cx="5940425" cy="8397459"/>
                    </a:xfrm>
                    <a:prstGeom prst="rect">
                      <a:avLst/>
                    </a:prstGeom>
                    <a:noFill/>
                    <a:ln w="9525">
                      <a:noFill/>
                      <a:miter lim="800000"/>
                      <a:headEnd/>
                      <a:tailEnd/>
                    </a:ln>
                  </pic:spPr>
                </pic:pic>
              </a:graphicData>
            </a:graphic>
          </wp:inline>
        </w:drawing>
      </w:r>
    </w:p>
    <w:p w:rsidR="00CD3408" w:rsidRDefault="00CD3408" w:rsidP="00907DAC">
      <w:pPr>
        <w:tabs>
          <w:tab w:val="left" w:pos="7365"/>
        </w:tabs>
        <w:spacing w:after="0"/>
        <w:jc w:val="both"/>
        <w:rPr>
          <w:rFonts w:ascii="Times New Roman" w:hAnsi="Times New Roman" w:cs="Times New Roman"/>
          <w:sz w:val="24"/>
          <w:szCs w:val="24"/>
        </w:rPr>
      </w:pPr>
    </w:p>
    <w:p w:rsidR="00CD3408" w:rsidRDefault="00CD3408" w:rsidP="00907DAC">
      <w:pPr>
        <w:tabs>
          <w:tab w:val="left" w:pos="7365"/>
        </w:tabs>
        <w:spacing w:after="0"/>
        <w:jc w:val="both"/>
        <w:rPr>
          <w:rFonts w:ascii="Times New Roman" w:hAnsi="Times New Roman" w:cs="Times New Roman"/>
          <w:sz w:val="24"/>
          <w:szCs w:val="24"/>
        </w:rPr>
      </w:pPr>
    </w:p>
    <w:p w:rsidR="00CD3408" w:rsidRDefault="00CD3408" w:rsidP="00907DAC">
      <w:pPr>
        <w:tabs>
          <w:tab w:val="left" w:pos="7365"/>
        </w:tabs>
        <w:spacing w:after="0"/>
        <w:jc w:val="both"/>
        <w:rPr>
          <w:rFonts w:ascii="Times New Roman" w:hAnsi="Times New Roman" w:cs="Times New Roman"/>
          <w:sz w:val="24"/>
          <w:szCs w:val="24"/>
        </w:rPr>
      </w:pPr>
    </w:p>
    <w:p w:rsidR="00CD3408" w:rsidRDefault="00CD3408" w:rsidP="00907DAC">
      <w:pPr>
        <w:tabs>
          <w:tab w:val="left" w:pos="7365"/>
        </w:tabs>
        <w:spacing w:after="0"/>
        <w:jc w:val="both"/>
        <w:rPr>
          <w:rFonts w:ascii="Times New Roman" w:hAnsi="Times New Roman" w:cs="Times New Roman"/>
          <w:sz w:val="24"/>
          <w:szCs w:val="24"/>
        </w:rPr>
      </w:pPr>
    </w:p>
    <w:p w:rsidR="00CD3408" w:rsidRDefault="00CD3408" w:rsidP="00907DAC">
      <w:pPr>
        <w:tabs>
          <w:tab w:val="left" w:pos="7365"/>
        </w:tabs>
        <w:spacing w:after="0"/>
        <w:jc w:val="both"/>
        <w:rPr>
          <w:rFonts w:ascii="Times New Roman" w:hAnsi="Times New Roman" w:cs="Times New Roman"/>
          <w:sz w:val="24"/>
          <w:szCs w:val="24"/>
        </w:rPr>
      </w:pPr>
    </w:p>
    <w:p w:rsidR="00CD3408" w:rsidRDefault="00DC46BD" w:rsidP="00907DAC">
      <w:pPr>
        <w:tabs>
          <w:tab w:val="left" w:pos="7365"/>
        </w:tabs>
        <w:spacing w:after="0"/>
        <w:jc w:val="both"/>
        <w:rPr>
          <w:rFonts w:ascii="Times New Roman" w:hAnsi="Times New Roman" w:cs="Times New Roman"/>
          <w:sz w:val="24"/>
          <w:szCs w:val="24"/>
        </w:rPr>
      </w:pPr>
      <w:r w:rsidRPr="00DC46BD">
        <w:rPr>
          <w:rFonts w:ascii="Times New Roman" w:hAnsi="Times New Roman" w:cs="Times New Roman"/>
          <w:noProof/>
          <w:sz w:val="24"/>
          <w:szCs w:val="24"/>
        </w:rPr>
        <w:drawing>
          <wp:inline distT="0" distB="0" distL="0" distR="0">
            <wp:extent cx="5940425" cy="8397459"/>
            <wp:effectExtent l="19050" t="0" r="3175" b="0"/>
            <wp:docPr id="4" name="Рисунок 4" descr="https://sun9-61.userapi.com/impg/xavMEr-7olFeOgkNbGvPQhvEEz1C_uvC7CxAUw/PCGRrj37CbA.jpg?size=764x1080&amp;quality=95&amp;sign=c4bb1b82a96b34d451dbfb3dfb6d1a68&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61.userapi.com/impg/xavMEr-7olFeOgkNbGvPQhvEEz1C_uvC7CxAUw/PCGRrj37CbA.jpg?size=764x1080&amp;quality=95&amp;sign=c4bb1b82a96b34d451dbfb3dfb6d1a68&amp;type=album"/>
                    <pic:cNvPicPr>
                      <a:picLocks noChangeAspect="1" noChangeArrowheads="1"/>
                    </pic:cNvPicPr>
                  </pic:nvPicPr>
                  <pic:blipFill>
                    <a:blip r:embed="rId8"/>
                    <a:srcRect/>
                    <a:stretch>
                      <a:fillRect/>
                    </a:stretch>
                  </pic:blipFill>
                  <pic:spPr bwMode="auto">
                    <a:xfrm>
                      <a:off x="0" y="0"/>
                      <a:ext cx="5940425" cy="8397459"/>
                    </a:xfrm>
                    <a:prstGeom prst="rect">
                      <a:avLst/>
                    </a:prstGeom>
                    <a:noFill/>
                    <a:ln w="9525">
                      <a:noFill/>
                      <a:miter lim="800000"/>
                      <a:headEnd/>
                      <a:tailEnd/>
                    </a:ln>
                  </pic:spPr>
                </pic:pic>
              </a:graphicData>
            </a:graphic>
          </wp:inline>
        </w:drawing>
      </w:r>
    </w:p>
    <w:p w:rsidR="00DC46BD" w:rsidRDefault="00DC46BD" w:rsidP="00907DAC">
      <w:pPr>
        <w:tabs>
          <w:tab w:val="left" w:pos="7365"/>
        </w:tabs>
        <w:spacing w:after="0"/>
        <w:jc w:val="both"/>
        <w:rPr>
          <w:rFonts w:ascii="Times New Roman" w:hAnsi="Times New Roman" w:cs="Times New Roman"/>
          <w:sz w:val="24"/>
          <w:szCs w:val="24"/>
        </w:rPr>
      </w:pPr>
    </w:p>
    <w:p w:rsidR="00DC46BD" w:rsidRDefault="00DC46BD" w:rsidP="00907DAC">
      <w:pPr>
        <w:tabs>
          <w:tab w:val="left" w:pos="7365"/>
        </w:tabs>
        <w:spacing w:after="0"/>
        <w:jc w:val="both"/>
        <w:rPr>
          <w:rFonts w:ascii="Times New Roman" w:hAnsi="Times New Roman" w:cs="Times New Roman"/>
          <w:sz w:val="24"/>
          <w:szCs w:val="24"/>
        </w:rPr>
      </w:pPr>
    </w:p>
    <w:p w:rsidR="00DC46BD" w:rsidRDefault="00DC46BD" w:rsidP="00DC46BD">
      <w:pPr>
        <w:tabs>
          <w:tab w:val="left" w:pos="7365"/>
        </w:tabs>
        <w:spacing w:after="0"/>
        <w:jc w:val="right"/>
        <w:rPr>
          <w:rFonts w:ascii="Times New Roman" w:hAnsi="Times New Roman" w:cs="Times New Roman"/>
          <w:sz w:val="24"/>
          <w:szCs w:val="24"/>
        </w:rPr>
      </w:pPr>
    </w:p>
    <w:p w:rsidR="00514B02" w:rsidRPr="000E7778" w:rsidRDefault="00514B02" w:rsidP="005247AC">
      <w:pPr>
        <w:shd w:val="clear" w:color="auto" w:fill="FFFFFF"/>
        <w:spacing w:after="0" w:line="240" w:lineRule="auto"/>
        <w:jc w:val="center"/>
        <w:rPr>
          <w:rFonts w:ascii="Times New Roman" w:eastAsia="Times New Roman" w:hAnsi="Times New Roman" w:cs="Times New Roman"/>
          <w:color w:val="000000"/>
          <w:sz w:val="28"/>
          <w:szCs w:val="28"/>
        </w:rPr>
      </w:pPr>
      <w:r w:rsidRPr="000E7778">
        <w:rPr>
          <w:rFonts w:ascii="Times New Roman" w:eastAsia="Times New Roman" w:hAnsi="Times New Roman" w:cs="Times New Roman"/>
          <w:b/>
          <w:color w:val="000000"/>
          <w:sz w:val="28"/>
          <w:szCs w:val="28"/>
        </w:rPr>
        <w:lastRenderedPageBreak/>
        <w:t>БЕЗОПАСНЫЕ КАНИКУЛЫ!</w:t>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noProof/>
          <w:color w:val="000000"/>
          <w:sz w:val="28"/>
          <w:szCs w:val="28"/>
        </w:rPr>
        <w:drawing>
          <wp:inline distT="0" distB="0" distL="0" distR="0">
            <wp:extent cx="152400" cy="152400"/>
            <wp:effectExtent l="19050" t="0" r="0" b="0"/>
            <wp:docPr id="5"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5247AC">
        <w:rPr>
          <w:rFonts w:ascii="Times New Roman" w:eastAsia="Times New Roman" w:hAnsi="Times New Roman" w:cs="Times New Roman"/>
          <w:color w:val="000000"/>
          <w:sz w:val="28"/>
          <w:szCs w:val="28"/>
        </w:rPr>
        <w:t>Лето – это пора каникул.</w:t>
      </w:r>
      <w:r w:rsidRPr="000E7778">
        <w:rPr>
          <w:rFonts w:ascii="Times New Roman" w:eastAsia="Times New Roman" w:hAnsi="Times New Roman" w:cs="Times New Roman"/>
          <w:color w:val="000000"/>
          <w:sz w:val="28"/>
          <w:szCs w:val="28"/>
        </w:rPr>
        <w:t>.</w:t>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noProof/>
          <w:color w:val="000000"/>
          <w:sz w:val="28"/>
          <w:szCs w:val="28"/>
        </w:rPr>
        <w:drawing>
          <wp:inline distT="0" distB="0" distL="0" distR="0">
            <wp:extent cx="152400" cy="152400"/>
            <wp:effectExtent l="19050" t="0" r="0" b="0"/>
            <wp:docPr id="7"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E7778">
        <w:rPr>
          <w:rFonts w:ascii="Times New Roman" w:eastAsia="Times New Roman" w:hAnsi="Times New Roman" w:cs="Times New Roman"/>
          <w:color w:val="000000"/>
          <w:sz w:val="28"/>
          <w:szCs w:val="28"/>
        </w:rPr>
        <w:t>Правила безопасного поведения на воде:</w:t>
      </w:r>
      <w:r w:rsidRPr="000E7778">
        <w:rPr>
          <w:rFonts w:ascii="Times New Roman" w:eastAsia="Times New Roman" w:hAnsi="Times New Roman" w:cs="Times New Roman"/>
          <w:color w:val="000000"/>
          <w:sz w:val="28"/>
          <w:szCs w:val="28"/>
        </w:rPr>
        <w:br/>
        <w:t>Обязательно научись плавать. Никогда без надобности не ходи к воде один. Никогда не купайся в незнакомом месте. Не ныряй! Не заплывай за ограждения. Не подплывай близко к идущим по воде катерам, пароходам. Во время игр в воде будь осторожен и внимателен. Не зови без надобности на помощь криками Тону!". Не допускай переохлаждения организма.</w:t>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noProof/>
          <w:color w:val="000000"/>
          <w:sz w:val="28"/>
          <w:szCs w:val="28"/>
        </w:rPr>
        <w:drawing>
          <wp:inline distT="0" distB="0" distL="0" distR="0">
            <wp:extent cx="152400" cy="152400"/>
            <wp:effectExtent l="19050" t="0" r="0" b="0"/>
            <wp:docPr id="8"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E7778">
        <w:rPr>
          <w:rFonts w:ascii="Times New Roman" w:eastAsia="Times New Roman" w:hAnsi="Times New Roman" w:cs="Times New Roman"/>
          <w:color w:val="000000"/>
          <w:sz w:val="28"/>
          <w:szCs w:val="28"/>
        </w:rPr>
        <w:t>Правила дорожного движения</w:t>
      </w:r>
      <w:r w:rsidRPr="000E7778">
        <w:rPr>
          <w:rFonts w:ascii="Times New Roman" w:eastAsia="Times New Roman" w:hAnsi="Times New Roman" w:cs="Times New Roman"/>
          <w:color w:val="000000"/>
          <w:sz w:val="28"/>
          <w:szCs w:val="28"/>
        </w:rPr>
        <w:br/>
        <w:t>Проходи по тротуару только с правой стороны. Если нет тротуара, иди по левому краю дороги, навстречу движению транспорта.</w:t>
      </w:r>
      <w:r w:rsidRPr="000E7778">
        <w:rPr>
          <w:rFonts w:ascii="Times New Roman" w:eastAsia="Times New Roman" w:hAnsi="Times New Roman" w:cs="Times New Roman"/>
          <w:color w:val="000000"/>
          <w:sz w:val="28"/>
          <w:szCs w:val="28"/>
        </w:rPr>
        <w:br/>
        <w:t>Дорогу переходи в том месте, где указана пешеходная дорожка или установлен светофор. Дорогу переходи на зелёный свет.</w:t>
      </w:r>
      <w:r w:rsidRPr="000E7778">
        <w:rPr>
          <w:rFonts w:ascii="Times New Roman" w:eastAsia="Times New Roman" w:hAnsi="Times New Roman" w:cs="Times New Roman"/>
          <w:color w:val="000000"/>
          <w:sz w:val="28"/>
          <w:szCs w:val="28"/>
        </w:rPr>
        <w:br/>
        <w:t>Когда переходишь дорогу, смотри сначала налево, потом направо.</w:t>
      </w:r>
      <w:r w:rsidRPr="000E7778">
        <w:rPr>
          <w:rFonts w:ascii="Times New Roman" w:eastAsia="Times New Roman" w:hAnsi="Times New Roman" w:cs="Times New Roman"/>
          <w:color w:val="000000"/>
          <w:sz w:val="28"/>
          <w:szCs w:val="28"/>
        </w:rPr>
        <w:br/>
        <w:t>На проезжей части игры строго запрещены!</w:t>
      </w:r>
      <w:r w:rsidRPr="000E7778">
        <w:rPr>
          <w:rFonts w:ascii="Times New Roman" w:eastAsia="Times New Roman" w:hAnsi="Times New Roman" w:cs="Times New Roman"/>
          <w:color w:val="000000"/>
          <w:sz w:val="28"/>
          <w:szCs w:val="28"/>
        </w:rPr>
        <w:br/>
        <w:t>Не выезжай на проезжую часть на велосипеде.</w:t>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noProof/>
          <w:color w:val="000000"/>
          <w:sz w:val="28"/>
          <w:szCs w:val="28"/>
        </w:rPr>
        <w:drawing>
          <wp:inline distT="0" distB="0" distL="0" distR="0">
            <wp:extent cx="152400" cy="152400"/>
            <wp:effectExtent l="19050" t="0" r="0" b="0"/>
            <wp:docPr id="9"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E7778">
        <w:rPr>
          <w:rFonts w:ascii="Times New Roman" w:eastAsia="Times New Roman" w:hAnsi="Times New Roman" w:cs="Times New Roman"/>
          <w:color w:val="000000"/>
          <w:sz w:val="28"/>
          <w:szCs w:val="28"/>
        </w:rPr>
        <w:t>Правила личной безопасности на улице</w:t>
      </w:r>
      <w:r w:rsidRPr="000E7778">
        <w:rPr>
          <w:rFonts w:ascii="Times New Roman" w:eastAsia="Times New Roman" w:hAnsi="Times New Roman" w:cs="Times New Roman"/>
          <w:color w:val="000000"/>
          <w:sz w:val="28"/>
          <w:szCs w:val="28"/>
        </w:rPr>
        <w:br/>
        <w:t>Если на улице кто-то идёт и бежит за тобой, а до дома далеко, беги в ближайшее людное место: к магазину, автобусной остановке.</w:t>
      </w:r>
      <w:r w:rsidRPr="000E7778">
        <w:rPr>
          <w:rFonts w:ascii="Times New Roman" w:eastAsia="Times New Roman" w:hAnsi="Times New Roman" w:cs="Times New Roman"/>
          <w:color w:val="000000"/>
          <w:sz w:val="28"/>
          <w:szCs w:val="28"/>
        </w:rPr>
        <w:br/>
        <w:t>Если незнакомые взрослые пытаются увести тебя силой, сопротивляйся, кричи, зови на помощь: "Помогите, меня уводит незнакомый человек". Не соглашайся ни на какие предложения незнакомых взрослых. Никуда не ходи с незнакомыми и не садись с ними в машину. Не приглашай домой незнакомых ребят.</w:t>
      </w:r>
      <w:r w:rsidRPr="000E7778">
        <w:rPr>
          <w:rFonts w:ascii="Times New Roman" w:eastAsia="Times New Roman" w:hAnsi="Times New Roman" w:cs="Times New Roman"/>
          <w:color w:val="000000"/>
          <w:sz w:val="28"/>
          <w:szCs w:val="28"/>
        </w:rPr>
        <w:br/>
        <w:t>Не играй с наступлением темноты.</w:t>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noProof/>
          <w:color w:val="000000"/>
          <w:sz w:val="28"/>
          <w:szCs w:val="28"/>
        </w:rPr>
        <w:drawing>
          <wp:inline distT="0" distB="0" distL="0" distR="0">
            <wp:extent cx="152400" cy="152400"/>
            <wp:effectExtent l="19050" t="0" r="0" b="0"/>
            <wp:docPr id="10"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E7778">
        <w:rPr>
          <w:rFonts w:ascii="Times New Roman" w:eastAsia="Times New Roman" w:hAnsi="Times New Roman" w:cs="Times New Roman"/>
          <w:color w:val="000000"/>
          <w:sz w:val="28"/>
          <w:szCs w:val="28"/>
        </w:rPr>
        <w:t>Правила поведения детей у железной дороги</w:t>
      </w:r>
      <w:r w:rsidRPr="000E7778">
        <w:rPr>
          <w:rFonts w:ascii="Times New Roman" w:eastAsia="Times New Roman" w:hAnsi="Times New Roman" w:cs="Times New Roman"/>
          <w:color w:val="000000"/>
          <w:sz w:val="28"/>
          <w:szCs w:val="28"/>
        </w:rPr>
        <w:br/>
        <w:t>Переходить через пути нужно только по мосту или специальным настилам. Не подлезай под вагоны и не перелезай через автосцепки! Не играй на платформах и путях! Не высовывайся из окон на ходу. Выходи из вагона только со стороны посадочной платформы. Не ходи по путям. На вокзале дети могут находиться только под наблюдением взрослых, маленьких детей нужно держать за руку. Не переходи пути перед близко идущим поездом: поезд не может остановиться сразу!</w:t>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noProof/>
          <w:color w:val="000000"/>
          <w:sz w:val="28"/>
          <w:szCs w:val="28"/>
        </w:rPr>
        <w:drawing>
          <wp:inline distT="0" distB="0" distL="0" distR="0">
            <wp:extent cx="152400" cy="152400"/>
            <wp:effectExtent l="19050" t="0" r="0" b="0"/>
            <wp:docPr id="1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E7778">
        <w:rPr>
          <w:rFonts w:ascii="Times New Roman" w:eastAsia="Times New Roman" w:hAnsi="Times New Roman" w:cs="Times New Roman"/>
          <w:color w:val="000000"/>
          <w:sz w:val="28"/>
          <w:szCs w:val="28"/>
        </w:rPr>
        <w:t>Правила безопасного обращения с электроприборами</w:t>
      </w:r>
      <w:r w:rsidRPr="000E7778">
        <w:rPr>
          <w:rFonts w:ascii="Times New Roman" w:eastAsia="Times New Roman" w:hAnsi="Times New Roman" w:cs="Times New Roman"/>
          <w:color w:val="000000"/>
          <w:sz w:val="28"/>
          <w:szCs w:val="28"/>
        </w:rPr>
        <w:br/>
        <w:t>Выключая электроприбор, не вытаскивай вилку из розетки за шнур. Не касайся мокрыми руками электроприборов, которые находятся под напряжением. Не пользуйся неисправными электроприборами, розетками. Не оставляй включенными без присмотра электроприборы.</w:t>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noProof/>
          <w:color w:val="000000"/>
          <w:sz w:val="28"/>
          <w:szCs w:val="28"/>
        </w:rPr>
        <w:drawing>
          <wp:inline distT="0" distB="0" distL="0" distR="0">
            <wp:extent cx="152400" cy="152400"/>
            <wp:effectExtent l="19050" t="0" r="0" b="0"/>
            <wp:docPr id="12"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E7778">
        <w:rPr>
          <w:rFonts w:ascii="Times New Roman" w:eastAsia="Times New Roman" w:hAnsi="Times New Roman" w:cs="Times New Roman"/>
          <w:color w:val="000000"/>
          <w:sz w:val="28"/>
          <w:szCs w:val="28"/>
        </w:rPr>
        <w:t>Правила пожарной безопасности</w:t>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color w:val="000000"/>
          <w:sz w:val="28"/>
          <w:szCs w:val="28"/>
        </w:rPr>
        <w:lastRenderedPageBreak/>
        <w:t>Не играй спичками и зажигалками: игры с огнем могут привести к пожару! Не оставляй включенными без присмотра электроприборы и газовые плиты: это тоже может вызвать пожар. Придерживайся правил противопожарной безопасности!</w:t>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color w:val="000000"/>
          <w:sz w:val="28"/>
          <w:szCs w:val="28"/>
        </w:rPr>
        <w:br/>
      </w:r>
      <w:r w:rsidRPr="000E7778">
        <w:rPr>
          <w:rFonts w:ascii="Times New Roman" w:eastAsia="Times New Roman" w:hAnsi="Times New Roman" w:cs="Times New Roman"/>
          <w:noProof/>
          <w:color w:val="000000"/>
          <w:sz w:val="28"/>
          <w:szCs w:val="28"/>
        </w:rPr>
        <w:drawing>
          <wp:inline distT="0" distB="0" distL="0" distR="0">
            <wp:extent cx="152400" cy="152400"/>
            <wp:effectExtent l="19050" t="0" r="0" b="0"/>
            <wp:docPr id="13"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E7778">
        <w:rPr>
          <w:rFonts w:ascii="Times New Roman" w:eastAsia="Times New Roman" w:hAnsi="Times New Roman" w:cs="Times New Roman"/>
          <w:color w:val="000000"/>
          <w:sz w:val="28"/>
          <w:szCs w:val="28"/>
        </w:rPr>
        <w:t>Правила безопасности при обращении с животными</w:t>
      </w:r>
      <w:r w:rsidRPr="000E7778">
        <w:rPr>
          <w:rFonts w:ascii="Times New Roman" w:eastAsia="Times New Roman" w:hAnsi="Times New Roman" w:cs="Times New Roman"/>
          <w:color w:val="000000"/>
          <w:sz w:val="28"/>
          <w:szCs w:val="28"/>
        </w:rPr>
        <w:br/>
        <w:t>Не корми и не трогай чужих собак, особенно во время еды или сна. Не надо считать любое помахивание хвостом проявлением дружелюбия. Иногда это может говорить о совершенно недружелюбном настрое.</w:t>
      </w:r>
      <w:r w:rsidRPr="000E7778">
        <w:rPr>
          <w:rFonts w:ascii="Times New Roman" w:eastAsia="Times New Roman" w:hAnsi="Times New Roman" w:cs="Times New Roman"/>
          <w:color w:val="000000"/>
          <w:sz w:val="28"/>
          <w:szCs w:val="28"/>
        </w:rPr>
        <w:br/>
        <w:t>Нельзя убегать от собаки. Не делай резких движений, обращаясь с собакой или хозяином собаки. Она может подумать, что вы ему угрожаете. Не трогай щенков, если рядом их мать и не отбирайте то, с чем собака играет. Животные могут распространять такие болезни, как бешенство, лишай, чума, и др.</w:t>
      </w:r>
    </w:p>
    <w:p w:rsidR="00514B02" w:rsidRPr="000E7778" w:rsidRDefault="00514B02" w:rsidP="00514B02">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5915025" cy="4185229"/>
            <wp:effectExtent l="19050" t="0" r="9525" b="0"/>
            <wp:docPr id="14" name="Рисунок 10" descr="https://sun9-33.userapi.com/impg/AleGZCfzGJTXCEcS_p2dgDD_juj0IQ4Z_10xQw/MmejpojYgR8.jpg?size=807x571&amp;quality=95&amp;sign=29560d7db2284f60fc43880ad5ddf354&amp;c_uniq_tag=w-HLnSuiW_O_gYI6-XOWHPO2-DdGCB7bAWpKOOIHVtQ&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n9-33.userapi.com/impg/AleGZCfzGJTXCEcS_p2dgDD_juj0IQ4Z_10xQw/MmejpojYgR8.jpg?size=807x571&amp;quality=95&amp;sign=29560d7db2284f60fc43880ad5ddf354&amp;c_uniq_tag=w-HLnSuiW_O_gYI6-XOWHPO2-DdGCB7bAWpKOOIHVtQ&amp;type=album"/>
                    <pic:cNvPicPr>
                      <a:picLocks noChangeAspect="1" noChangeArrowheads="1"/>
                    </pic:cNvPicPr>
                  </pic:nvPicPr>
                  <pic:blipFill>
                    <a:blip r:embed="rId11"/>
                    <a:srcRect/>
                    <a:stretch>
                      <a:fillRect/>
                    </a:stretch>
                  </pic:blipFill>
                  <pic:spPr bwMode="auto">
                    <a:xfrm>
                      <a:off x="0" y="0"/>
                      <a:ext cx="5915025" cy="4185229"/>
                    </a:xfrm>
                    <a:prstGeom prst="rect">
                      <a:avLst/>
                    </a:prstGeom>
                    <a:noFill/>
                    <a:ln w="9525">
                      <a:noFill/>
                      <a:miter lim="800000"/>
                      <a:headEnd/>
                      <a:tailEnd/>
                    </a:ln>
                  </pic:spPr>
                </pic:pic>
              </a:graphicData>
            </a:graphic>
          </wp:inline>
        </w:drawing>
      </w:r>
    </w:p>
    <w:sectPr w:rsidR="00514B02" w:rsidRPr="000E7778" w:rsidSect="00514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272C2"/>
    <w:multiLevelType w:val="hybridMultilevel"/>
    <w:tmpl w:val="74F2E07E"/>
    <w:lvl w:ilvl="0" w:tplc="2F287A8A">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672B3AB6"/>
    <w:multiLevelType w:val="multilevel"/>
    <w:tmpl w:val="F0848898"/>
    <w:lvl w:ilvl="0">
      <w:start w:val="2"/>
      <w:numFmt w:val="decimal"/>
      <w:lvlText w:val="%1."/>
      <w:lvlJc w:val="left"/>
      <w:pPr>
        <w:ind w:left="420" w:hanging="360"/>
      </w:pPr>
      <w:rPr>
        <w:rFonts w:hint="default"/>
        <w:color w:val="363636"/>
      </w:rPr>
    </w:lvl>
    <w:lvl w:ilvl="1">
      <w:start w:val="8"/>
      <w:numFmt w:val="decimal"/>
      <w:isLgl/>
      <w:lvlText w:val="%1.%2."/>
      <w:lvlJc w:val="left"/>
      <w:pPr>
        <w:ind w:left="36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 w15:restartNumberingAfterBreak="0">
    <w:nsid w:val="6EE343FC"/>
    <w:multiLevelType w:val="multilevel"/>
    <w:tmpl w:val="98CC4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A71EA"/>
    <w:rsid w:val="00050F27"/>
    <w:rsid w:val="00104FEF"/>
    <w:rsid w:val="00107E77"/>
    <w:rsid w:val="00196F76"/>
    <w:rsid w:val="002969F4"/>
    <w:rsid w:val="003D30B9"/>
    <w:rsid w:val="003F2950"/>
    <w:rsid w:val="00412872"/>
    <w:rsid w:val="004803D2"/>
    <w:rsid w:val="005141A6"/>
    <w:rsid w:val="00514B02"/>
    <w:rsid w:val="005247AC"/>
    <w:rsid w:val="00531416"/>
    <w:rsid w:val="00547510"/>
    <w:rsid w:val="00616A5F"/>
    <w:rsid w:val="00661143"/>
    <w:rsid w:val="0067203D"/>
    <w:rsid w:val="00674D75"/>
    <w:rsid w:val="006E33B0"/>
    <w:rsid w:val="00713FE7"/>
    <w:rsid w:val="007246EB"/>
    <w:rsid w:val="007C7128"/>
    <w:rsid w:val="007D6787"/>
    <w:rsid w:val="008A49A6"/>
    <w:rsid w:val="008A71EA"/>
    <w:rsid w:val="00907DAC"/>
    <w:rsid w:val="009675A1"/>
    <w:rsid w:val="009A351C"/>
    <w:rsid w:val="009D4BF8"/>
    <w:rsid w:val="00A76322"/>
    <w:rsid w:val="00AA43A2"/>
    <w:rsid w:val="00AA5C24"/>
    <w:rsid w:val="00AF1CF2"/>
    <w:rsid w:val="00B03A17"/>
    <w:rsid w:val="00B80E63"/>
    <w:rsid w:val="00C312F4"/>
    <w:rsid w:val="00C35F6E"/>
    <w:rsid w:val="00C62E01"/>
    <w:rsid w:val="00CB4E67"/>
    <w:rsid w:val="00CD3408"/>
    <w:rsid w:val="00CF6180"/>
    <w:rsid w:val="00D02C4C"/>
    <w:rsid w:val="00D03C2D"/>
    <w:rsid w:val="00D8727C"/>
    <w:rsid w:val="00DC46BD"/>
    <w:rsid w:val="00E55791"/>
    <w:rsid w:val="00E7550E"/>
    <w:rsid w:val="00E86919"/>
    <w:rsid w:val="00F12666"/>
    <w:rsid w:val="00F772E7"/>
    <w:rsid w:val="00F956A3"/>
    <w:rsid w:val="00FB1AD3"/>
    <w:rsid w:val="00FF7010"/>
    <w:rsid w:val="00FF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BDE90-0D3F-4F2C-B93A-1F5366D3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1A6"/>
  </w:style>
  <w:style w:type="paragraph" w:styleId="1">
    <w:name w:val="heading 1"/>
    <w:basedOn w:val="a"/>
    <w:link w:val="10"/>
    <w:uiPriority w:val="9"/>
    <w:qFormat/>
    <w:rsid w:val="00A763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71EA"/>
    <w:rPr>
      <w:color w:val="0000FF"/>
      <w:u w:val="single"/>
    </w:rPr>
  </w:style>
  <w:style w:type="character" w:customStyle="1" w:styleId="10">
    <w:name w:val="Заголовок 1 Знак"/>
    <w:basedOn w:val="a0"/>
    <w:link w:val="1"/>
    <w:uiPriority w:val="9"/>
    <w:rsid w:val="00A76322"/>
    <w:rPr>
      <w:rFonts w:ascii="Times New Roman" w:eastAsia="Times New Roman" w:hAnsi="Times New Roman" w:cs="Times New Roman"/>
      <w:b/>
      <w:bCs/>
      <w:kern w:val="36"/>
      <w:sz w:val="48"/>
      <w:szCs w:val="48"/>
    </w:rPr>
  </w:style>
  <w:style w:type="paragraph" w:styleId="a4">
    <w:name w:val="Title"/>
    <w:basedOn w:val="a"/>
    <w:link w:val="a5"/>
    <w:qFormat/>
    <w:rsid w:val="00A76322"/>
    <w:pPr>
      <w:spacing w:before="240" w:after="60" w:line="240" w:lineRule="auto"/>
      <w:jc w:val="center"/>
      <w:outlineLvl w:val="0"/>
    </w:pPr>
    <w:rPr>
      <w:rFonts w:ascii="Arial" w:eastAsia="Times New Roman" w:hAnsi="Arial" w:cs="Arial"/>
      <w:b/>
      <w:bCs/>
      <w:spacing w:val="-4"/>
      <w:kern w:val="28"/>
      <w:sz w:val="32"/>
      <w:szCs w:val="32"/>
    </w:rPr>
  </w:style>
  <w:style w:type="character" w:customStyle="1" w:styleId="a5">
    <w:name w:val="Заголовок Знак"/>
    <w:basedOn w:val="a0"/>
    <w:link w:val="a4"/>
    <w:rsid w:val="00A76322"/>
    <w:rPr>
      <w:rFonts w:ascii="Arial" w:eastAsia="Times New Roman" w:hAnsi="Arial" w:cs="Arial"/>
      <w:b/>
      <w:bCs/>
      <w:spacing w:val="-4"/>
      <w:kern w:val="28"/>
      <w:sz w:val="32"/>
      <w:szCs w:val="32"/>
    </w:rPr>
  </w:style>
  <w:style w:type="paragraph" w:styleId="a6">
    <w:name w:val="List Paragraph"/>
    <w:basedOn w:val="a"/>
    <w:link w:val="a7"/>
    <w:qFormat/>
    <w:rsid w:val="00A76322"/>
    <w:pPr>
      <w:ind w:left="720"/>
      <w:contextualSpacing/>
    </w:pPr>
    <w:rPr>
      <w:rFonts w:ascii="Calibri" w:eastAsia="Calibri" w:hAnsi="Calibri" w:cs="Times New Roman"/>
      <w:lang w:eastAsia="en-US"/>
    </w:rPr>
  </w:style>
  <w:style w:type="character" w:customStyle="1" w:styleId="a7">
    <w:name w:val="Абзац списка Знак"/>
    <w:basedOn w:val="a0"/>
    <w:link w:val="a6"/>
    <w:rsid w:val="00A76322"/>
    <w:rPr>
      <w:rFonts w:ascii="Calibri" w:eastAsia="Calibri" w:hAnsi="Calibri" w:cs="Times New Roman"/>
      <w:lang w:eastAsia="en-US"/>
    </w:rPr>
  </w:style>
  <w:style w:type="paragraph" w:styleId="a8">
    <w:name w:val="Normal (Web)"/>
    <w:basedOn w:val="a"/>
    <w:uiPriority w:val="99"/>
    <w:unhideWhenUsed/>
    <w:rsid w:val="00A76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07DA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07DAC"/>
    <w:pPr>
      <w:widowControl w:val="0"/>
      <w:autoSpaceDE w:val="0"/>
      <w:autoSpaceDN w:val="0"/>
      <w:spacing w:after="0" w:line="240" w:lineRule="auto"/>
    </w:pPr>
    <w:rPr>
      <w:rFonts w:ascii="Calibri" w:eastAsia="Times New Roman" w:hAnsi="Calibri" w:cs="Calibri"/>
      <w:b/>
      <w:szCs w:val="20"/>
    </w:rPr>
  </w:style>
  <w:style w:type="character" w:customStyle="1" w:styleId="a9">
    <w:name w:val="Основной текст_"/>
    <w:basedOn w:val="a0"/>
    <w:link w:val="8"/>
    <w:rsid w:val="003D30B9"/>
    <w:rPr>
      <w:rFonts w:ascii="Times New Roman" w:eastAsia="Times New Roman" w:hAnsi="Times New Roman" w:cs="Times New Roman"/>
      <w:sz w:val="27"/>
      <w:szCs w:val="27"/>
      <w:shd w:val="clear" w:color="auto" w:fill="FFFFFF"/>
    </w:rPr>
  </w:style>
  <w:style w:type="character" w:customStyle="1" w:styleId="11">
    <w:name w:val="Основной текст1"/>
    <w:basedOn w:val="a9"/>
    <w:rsid w:val="003D30B9"/>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8">
    <w:name w:val="Основной текст8"/>
    <w:basedOn w:val="a"/>
    <w:link w:val="a9"/>
    <w:rsid w:val="003D30B9"/>
    <w:pPr>
      <w:widowControl w:val="0"/>
      <w:shd w:val="clear" w:color="auto" w:fill="FFFFFF"/>
      <w:spacing w:after="0" w:line="322" w:lineRule="exact"/>
      <w:jc w:val="center"/>
    </w:pPr>
    <w:rPr>
      <w:rFonts w:ascii="Times New Roman" w:eastAsia="Times New Roman" w:hAnsi="Times New Roman" w:cs="Times New Roman"/>
      <w:sz w:val="27"/>
      <w:szCs w:val="27"/>
    </w:rPr>
  </w:style>
  <w:style w:type="table" w:styleId="aa">
    <w:name w:val="Table Grid"/>
    <w:basedOn w:val="a1"/>
    <w:uiPriority w:val="59"/>
    <w:rsid w:val="005475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D34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indent">
    <w:name w:val="no-indent"/>
    <w:basedOn w:val="a"/>
    <w:rsid w:val="00C62E01"/>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CF61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6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15811">
      <w:bodyDiv w:val="1"/>
      <w:marLeft w:val="0"/>
      <w:marRight w:val="0"/>
      <w:marTop w:val="0"/>
      <w:marBottom w:val="0"/>
      <w:divBdr>
        <w:top w:val="none" w:sz="0" w:space="0" w:color="auto"/>
        <w:left w:val="none" w:sz="0" w:space="0" w:color="auto"/>
        <w:bottom w:val="none" w:sz="0" w:space="0" w:color="auto"/>
        <w:right w:val="none" w:sz="0" w:space="0" w:color="auto"/>
      </w:divBdr>
      <w:divsChild>
        <w:div w:id="305858940">
          <w:marLeft w:val="0"/>
          <w:marRight w:val="0"/>
          <w:marTop w:val="0"/>
          <w:marBottom w:val="0"/>
          <w:divBdr>
            <w:top w:val="none" w:sz="0" w:space="0" w:color="auto"/>
            <w:left w:val="none" w:sz="0" w:space="0" w:color="auto"/>
            <w:bottom w:val="none" w:sz="0" w:space="0" w:color="auto"/>
            <w:right w:val="none" w:sz="0" w:space="0" w:color="auto"/>
          </w:divBdr>
        </w:div>
        <w:div w:id="1987781554">
          <w:marLeft w:val="0"/>
          <w:marRight w:val="0"/>
          <w:marTop w:val="0"/>
          <w:marBottom w:val="0"/>
          <w:divBdr>
            <w:top w:val="none" w:sz="0" w:space="0" w:color="auto"/>
            <w:left w:val="none" w:sz="0" w:space="0" w:color="auto"/>
            <w:bottom w:val="none" w:sz="0" w:space="0" w:color="auto"/>
            <w:right w:val="none" w:sz="0" w:space="0" w:color="auto"/>
          </w:divBdr>
        </w:div>
        <w:div w:id="83260230">
          <w:marLeft w:val="0"/>
          <w:marRight w:val="0"/>
          <w:marTop w:val="0"/>
          <w:marBottom w:val="0"/>
          <w:divBdr>
            <w:top w:val="none" w:sz="0" w:space="0" w:color="auto"/>
            <w:left w:val="none" w:sz="0" w:space="0" w:color="auto"/>
            <w:bottom w:val="none" w:sz="0" w:space="0" w:color="auto"/>
            <w:right w:val="none" w:sz="0" w:space="0" w:color="auto"/>
          </w:divBdr>
        </w:div>
        <w:div w:id="1883667626">
          <w:marLeft w:val="0"/>
          <w:marRight w:val="0"/>
          <w:marTop w:val="0"/>
          <w:marBottom w:val="0"/>
          <w:divBdr>
            <w:top w:val="none" w:sz="0" w:space="0" w:color="auto"/>
            <w:left w:val="none" w:sz="0" w:space="0" w:color="auto"/>
            <w:bottom w:val="none" w:sz="0" w:space="0" w:color="auto"/>
            <w:right w:val="none" w:sz="0" w:space="0" w:color="auto"/>
          </w:divBdr>
        </w:div>
        <w:div w:id="1169171520">
          <w:marLeft w:val="0"/>
          <w:marRight w:val="0"/>
          <w:marTop w:val="0"/>
          <w:marBottom w:val="0"/>
          <w:divBdr>
            <w:top w:val="none" w:sz="0" w:space="0" w:color="auto"/>
            <w:left w:val="none" w:sz="0" w:space="0" w:color="auto"/>
            <w:bottom w:val="none" w:sz="0" w:space="0" w:color="auto"/>
            <w:right w:val="none" w:sz="0" w:space="0" w:color="auto"/>
          </w:divBdr>
        </w:div>
        <w:div w:id="1275794579">
          <w:marLeft w:val="0"/>
          <w:marRight w:val="0"/>
          <w:marTop w:val="0"/>
          <w:marBottom w:val="0"/>
          <w:divBdr>
            <w:top w:val="none" w:sz="0" w:space="0" w:color="auto"/>
            <w:left w:val="none" w:sz="0" w:space="0" w:color="auto"/>
            <w:bottom w:val="none" w:sz="0" w:space="0" w:color="auto"/>
            <w:right w:val="none" w:sz="0" w:space="0" w:color="auto"/>
          </w:divBdr>
        </w:div>
        <w:div w:id="157504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F875-F0D6-479D-93F2-4EC7362B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 Варга</dc:creator>
  <cp:lastModifiedBy>z</cp:lastModifiedBy>
  <cp:revision>7</cp:revision>
  <cp:lastPrinted>2023-04-27T11:59:00Z</cp:lastPrinted>
  <dcterms:created xsi:type="dcterms:W3CDTF">2023-04-27T12:02:00Z</dcterms:created>
  <dcterms:modified xsi:type="dcterms:W3CDTF">2023-06-20T13:55:00Z</dcterms:modified>
</cp:coreProperties>
</file>